
<file path=[Content_Types].xml><?xml version="1.0" encoding="utf-8"?>
<Types xmlns="http://schemas.openxmlformats.org/package/2006/content-types">
  <Default Extension="odttf" ContentType="application/vnd.openxmlformats-officedocument.obfuscatedFont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4.1.0.0 -->
  <w:body>
    <w:p w:rsidR="00D82B2C" w:rsidRPr="00F42E97">
      <w:pPr>
        <w:rPr>
          <w:lang w:val="en-US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1. Утвердить следующее распределение прибыли (убытков) ПАО «Мосэнерго» за 2023 год: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</w:p>
    <w:tbl>
      <w:tblPr>
        <w:tblStyle w:val="TableNormal"/>
        <w:tblW w:w="5374" w:type="dxa"/>
        <w:tblInd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957"/>
        <w:gridCol w:w="1417"/>
      </w:tblGrid>
      <w:tr w:rsidTr="009B420A">
        <w:tblPrEx>
          <w:tblW w:w="5374" w:type="dxa"/>
          <w:tblInd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/>
        </w:tblPrEx>
        <w:trPr>
          <w:trHeight w:val="330"/>
        </w:trPr>
        <w:tc>
          <w:tcPr>
            <w:tcW w:w="395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Наименование статьи</w:t>
            </w:r>
          </w:p>
        </w:tc>
        <w:tc>
          <w:tcPr>
            <w:tcW w:w="1417" w:type="dxa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autoSpaceDE w:val="0"/>
              <w:autoSpaceDN w:val="0"/>
              <w:adjustRightInd w:val="0"/>
              <w:jc w:val="center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Рублей</w:t>
            </w:r>
          </w:p>
        </w:tc>
      </w:tr>
      <w:tr w:rsidTr="009B420A">
        <w:tblPrEx>
          <w:tblW w:w="5374" w:type="dxa"/>
          <w:tblInd w:w="0" w:type="dxa"/>
          <w:tblLayout w:type="fixed"/>
          <w:tblLook w:val="01E0"/>
        </w:tblPrEx>
        <w:trPr>
          <w:trHeight w:val="330"/>
        </w:trPr>
        <w:tc>
          <w:tcPr>
            <w:tcW w:w="3957" w:type="dxa"/>
            <w:tcBorders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Балансовая прибыль (убыток)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19 259 237 291</w:t>
            </w:r>
          </w:p>
        </w:tc>
      </w:tr>
      <w:tr w:rsidTr="009B420A">
        <w:tblPrEx>
          <w:tblW w:w="5374" w:type="dxa"/>
          <w:tblInd w:w="0" w:type="dxa"/>
          <w:tblLayout w:type="fixed"/>
          <w:tblLook w:val="01E0"/>
        </w:tblPrEx>
        <w:trPr>
          <w:trHeight w:val="330"/>
        </w:trPr>
        <w:tc>
          <w:tcPr>
            <w:tcW w:w="3957" w:type="dxa"/>
            <w:tcBorders>
              <w:bottom w:val="nil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Распределение прибыли,</w:t>
            </w:r>
          </w:p>
        </w:tc>
        <w:tc>
          <w:tcPr>
            <w:tcW w:w="1417" w:type="dxa"/>
            <w:tcBorders>
              <w:bottom w:val="nil"/>
            </w:tcBorders>
            <w:shd w:val="clear" w:color="auto" w:fill="auto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19 259 237 291</w:t>
            </w:r>
          </w:p>
        </w:tc>
      </w:tr>
      <w:tr w:rsidTr="009B420A">
        <w:tblPrEx>
          <w:tblW w:w="5374" w:type="dxa"/>
          <w:tblInd w:w="0" w:type="dxa"/>
          <w:tblLayout w:type="fixed"/>
          <w:tblLook w:val="01E0"/>
        </w:tblPrEx>
        <w:trPr>
          <w:trHeight w:val="74"/>
        </w:trPr>
        <w:tc>
          <w:tcPr>
            <w:tcW w:w="3957" w:type="dxa"/>
            <w:tcBorders>
              <w:top w:val="nil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в том числе:</w:t>
            </w:r>
          </w:p>
        </w:tc>
        <w:tc>
          <w:tcPr>
            <w:tcW w:w="1417" w:type="dxa"/>
            <w:tcBorders>
              <w:top w:val="nil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</w:p>
        </w:tc>
      </w:tr>
      <w:tr w:rsidTr="009B420A">
        <w:tblPrEx>
          <w:tblW w:w="5374" w:type="dxa"/>
          <w:tblInd w:w="0" w:type="dxa"/>
          <w:tblLayout w:type="fixed"/>
          <w:tblLook w:val="01E0"/>
        </w:tblPrEx>
        <w:trPr>
          <w:trHeight w:val="70"/>
        </w:trPr>
        <w:tc>
          <w:tcPr>
            <w:tcW w:w="39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Резервный фонд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9B420A" w:rsidRPr="009B420A" w:rsidP="009B420A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-</w:t>
            </w:r>
          </w:p>
        </w:tc>
      </w:tr>
      <w:tr w:rsidTr="009B420A">
        <w:tblPrEx>
          <w:tblW w:w="5374" w:type="dxa"/>
          <w:tblInd w:w="0" w:type="dxa"/>
          <w:tblLayout w:type="fixed"/>
          <w:tblLook w:val="01E0"/>
        </w:tblPrEx>
        <w:trPr>
          <w:trHeight w:val="70"/>
        </w:trPr>
        <w:tc>
          <w:tcPr>
            <w:tcW w:w="39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BE2" w:rsidRPr="009B420A" w:rsidP="009B420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Дивиденды на акции за 2023 год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BE2" w:rsidRPr="009B420A" w:rsidP="009B420A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6</w:t>
            </w:r>
            <w:r w:rsidRPr="00163BE2">
              <w:rPr>
                <w:b/>
                <w:bCs/>
                <w:sz w:val="14"/>
                <w:szCs w:val="16"/>
              </w:rPr>
              <w:t> </w:t>
            </w:r>
            <w:r>
              <w:rPr>
                <w:b/>
                <w:bCs/>
                <w:sz w:val="14"/>
                <w:szCs w:val="16"/>
              </w:rPr>
              <w:t>375</w:t>
            </w:r>
            <w:r w:rsidRPr="00163BE2">
              <w:rPr>
                <w:b/>
                <w:bCs/>
                <w:sz w:val="14"/>
                <w:szCs w:val="16"/>
              </w:rPr>
              <w:t> </w:t>
            </w:r>
            <w:r>
              <w:rPr>
                <w:b/>
                <w:bCs/>
                <w:sz w:val="14"/>
                <w:szCs w:val="16"/>
              </w:rPr>
              <w:t>002</w:t>
            </w:r>
            <w:r w:rsidRPr="00163BE2">
              <w:rPr>
                <w:b/>
                <w:bCs/>
                <w:sz w:val="14"/>
                <w:szCs w:val="16"/>
              </w:rPr>
              <w:t> </w:t>
            </w:r>
            <w:r>
              <w:rPr>
                <w:b/>
                <w:bCs/>
                <w:sz w:val="14"/>
                <w:szCs w:val="16"/>
              </w:rPr>
              <w:t>309</w:t>
            </w:r>
          </w:p>
        </w:tc>
      </w:tr>
      <w:tr w:rsidTr="009B420A">
        <w:tblPrEx>
          <w:tblW w:w="5374" w:type="dxa"/>
          <w:tblInd w:w="0" w:type="dxa"/>
          <w:tblLayout w:type="fixed"/>
          <w:tblLook w:val="01E0"/>
        </w:tblPrEx>
        <w:trPr>
          <w:trHeight w:val="70"/>
        </w:trPr>
        <w:tc>
          <w:tcPr>
            <w:tcW w:w="3957" w:type="dxa"/>
            <w:tcBorders>
              <w:top w:val="single" w:sz="4" w:space="0" w:color="auto"/>
              <w:bottom w:val="single" w:sz="4" w:space="0" w:color="auto"/>
            </w:tcBorders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BE2" w:rsidRPr="009B420A" w:rsidP="009B420A">
            <w:pPr>
              <w:autoSpaceDE w:val="0"/>
              <w:autoSpaceDN w:val="0"/>
              <w:adjustRightInd w:val="0"/>
              <w:jc w:val="both"/>
              <w:rPr>
                <w:b/>
                <w:bCs/>
                <w:sz w:val="14"/>
                <w:szCs w:val="16"/>
              </w:rPr>
            </w:pPr>
            <w:r w:rsidRPr="009B420A">
              <w:rPr>
                <w:b/>
                <w:bCs/>
                <w:sz w:val="14"/>
                <w:szCs w:val="16"/>
              </w:rPr>
              <w:t>Остается в распоряжении ПАО «Мосэнерго»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/>
            <w:noWrap/>
            <w:tcMar>
              <w:top w:w="0" w:type="dxa"/>
              <w:left w:w="28" w:type="dxa"/>
              <w:bottom w:w="0" w:type="dxa"/>
              <w:right w:w="28" w:type="dxa"/>
            </w:tcMar>
            <w:vAlign w:val="center"/>
          </w:tcPr>
          <w:p w:rsidR="00163BE2" w:rsidRPr="00163BE2" w:rsidP="009B420A">
            <w:pPr>
              <w:tabs>
                <w:tab w:val="left" w:pos="993"/>
              </w:tabs>
              <w:autoSpaceDE w:val="0"/>
              <w:autoSpaceDN w:val="0"/>
              <w:adjustRightInd w:val="0"/>
              <w:ind w:firstLine="175"/>
              <w:jc w:val="center"/>
              <w:rPr>
                <w:b/>
                <w:bCs/>
                <w:sz w:val="14"/>
                <w:szCs w:val="16"/>
              </w:rPr>
            </w:pPr>
            <w:r>
              <w:rPr>
                <w:b/>
                <w:bCs/>
                <w:sz w:val="14"/>
                <w:szCs w:val="16"/>
              </w:rPr>
              <w:t>12</w:t>
            </w:r>
            <w:r w:rsidRPr="00163BE2">
              <w:rPr>
                <w:b/>
                <w:bCs/>
                <w:sz w:val="14"/>
                <w:szCs w:val="16"/>
              </w:rPr>
              <w:t> 8</w:t>
            </w:r>
            <w:r>
              <w:rPr>
                <w:b/>
                <w:bCs/>
                <w:sz w:val="14"/>
                <w:szCs w:val="16"/>
              </w:rPr>
              <w:t>84</w:t>
            </w:r>
            <w:r w:rsidRPr="00163BE2">
              <w:rPr>
                <w:b/>
                <w:bCs/>
                <w:sz w:val="14"/>
                <w:szCs w:val="16"/>
              </w:rPr>
              <w:t> </w:t>
            </w:r>
            <w:r>
              <w:rPr>
                <w:b/>
                <w:bCs/>
                <w:sz w:val="14"/>
                <w:szCs w:val="16"/>
              </w:rPr>
              <w:t>234</w:t>
            </w:r>
            <w:r w:rsidRPr="00163BE2">
              <w:rPr>
                <w:b/>
                <w:bCs/>
                <w:sz w:val="14"/>
                <w:szCs w:val="16"/>
              </w:rPr>
              <w:t> </w:t>
            </w:r>
            <w:r>
              <w:rPr>
                <w:b/>
                <w:bCs/>
                <w:sz w:val="14"/>
                <w:szCs w:val="16"/>
              </w:rPr>
              <w:t>982</w:t>
            </w:r>
          </w:p>
        </w:tc>
      </w:tr>
    </w:tbl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 xml:space="preserve">2. Выплатить дивиденды по обыкновенным акциям ПАО «Мосэнерго» по результатам 2023 года в размере </w:t>
      </w:r>
      <w:r w:rsidR="00E72371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0,16</w:t>
      </w:r>
      <w:r w:rsidR="00BC5D1D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038</w:t>
      </w:r>
      <w:r w:rsidR="00E72371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 </w:t>
      </w: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рубля на одну обыкновенную именную акцию ПАО «Мосэнерго» в денежной форме в сроки, установленные действующим законодательством Российской Федерации.</w:t>
      </w:r>
    </w:p>
    <w:p w:rsidR="00A3298B" w:rsidRPr="009B420A">
      <w:pPr>
        <w:keepNext w:val="0"/>
        <w:keepLines w:val="0"/>
        <w:pageBreakBefore w:val="0"/>
        <w:framePr w:lines="0"/>
        <w:widowControl/>
        <w:suppressLineNumbers w:val="0"/>
        <w:suppressAutoHyphens w:val="0"/>
        <w:bidi w:val="0"/>
        <w:spacing w:before="0" w:beforeAutospacing="0" w:after="200" w:afterAutospacing="0" w:line="276" w:lineRule="auto"/>
        <w:ind w:left="0" w:right="0" w:firstLine="0"/>
        <w:contextualSpacing w:val="0"/>
        <w:jc w:val="left"/>
        <w:outlineLvl w:val="9"/>
        <w:rPr>
          <w:b/>
          <w:bCs/>
          <w:sz w:val="14"/>
          <w:szCs w:val="16"/>
        </w:rPr>
      </w:pPr>
      <w:r w:rsidRPr="009B420A">
        <w:rPr>
          <w:rStyle w:val="DefaultParagraphFont"/>
          <w:rFonts w:ascii="Calibri" w:eastAsia="Calibri" w:hAnsi="Calibri" w:cs="Times New Roman"/>
          <w:b w:val="0"/>
          <w:bCs w:val="0"/>
          <w:i w:val="0"/>
          <w:iCs w:val="0"/>
          <w:caps w:val="0"/>
          <w:smallCaps w:val="0"/>
          <w:strike w:val="0"/>
          <w:dstrike w:val="0"/>
          <w:outline w:val="0"/>
          <w:shadow w:val="0"/>
          <w:emboss w:val="0"/>
          <w:imprint w:val="0"/>
          <w:noProof w:val="0"/>
          <w:vanish w:val="0"/>
          <w:color w:val="auto"/>
          <w:spacing w:val="0"/>
          <w:w w:val="100"/>
          <w:kern w:val="0"/>
          <w:position w:val="0"/>
          <w:sz w:val="22"/>
          <w:szCs w:val="22"/>
          <w:highlight w:val="none"/>
          <w:u w:val="none" w:color="auto"/>
          <w:effect w:val="none"/>
          <w:rtl w:val="0"/>
          <w:cs w:val="0"/>
          <w:lang w:val="en-US" w:eastAsia="en-US" w:bidi="ar-SA"/>
        </w:rPr>
        <w:t>3. Определить дату составления списка лиц, имеющих право на получение дивидендов по обыкновенным акциям ПАО «Мосэнерго» по результатам 2023 года – 09 июля 2024 года (на конец операционного дня).</w:t>
      </w:r>
    </w:p>
    <w:sectPr w:rsidSect="00D82B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arcode">
    <w:altName w:val="Barcode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1" w:fontKey="{8E391AB7-945E-4061-B467-AF921A0060AF}"/>
  </w:font>
  <w:font w:name="C39HrP72DlTt">
    <w:altName w:val="Times New Roman"/>
    <w:panose1 w:val="00000000000000000000"/>
    <w:charset w:val="00"/>
    <w:family w:val="auto"/>
    <w:pitch w:val="variable"/>
    <w:sig w:usb0="00000003" w:usb1="00000000" w:usb2="00000000" w:usb3="00000000" w:csb0="00000001" w:csb1="00000000"/>
    <w:embedRegular r:id="rId2" w:subsetted="1" w:fontKey="{AFDB8F47-F43B-48E2-B7E7-879101489054}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characterSpacingControl w:val="doNotCompress"/>
  <w:compat/>
  <m:mathPr>
    <m:mathFont m:val="Cambria Math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82B2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Normal9">
    <w:name w:val="Normal_9"/>
    <w:qFormat/>
    <w:rsid w:val="00A85AAA"/>
    <w:pPr>
      <w:spacing w:after="0" w:line="240" w:lineRule="auto"/>
    </w:pPr>
    <w:rPr>
      <w:sz w:val="13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styles" Target="styles.xml" /></Relationships>
</file>

<file path=word/_rels/fontTable.xml.rels>&#65279;<?xml version="1.0" encoding="utf-8" standalone="yes"?><Relationships xmlns="http://schemas.openxmlformats.org/package/2006/relationships"><Relationship Id="rId1" Type="http://schemas.openxmlformats.org/officeDocument/2006/relationships/font" Target="fonts/font1.odttf" /><Relationship Id="rId2" Type="http://schemas.openxmlformats.org/officeDocument/2006/relationships/font" Target="fonts/font2.odttf" 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</Words>
  <Characters>15</Characters>
  <Application>Microsoft Office Word</Application>
  <DocSecurity>0</DocSecurity>
  <Lines>1</Lines>
  <Paragraphs>1</Paragraphs>
  <ScaleCrop>false</ScaleCrop>
  <Company>ЗАО "СР-ДРАГа"</Company>
  <LinksUpToDate>false</LinksUpToDate>
  <CharactersWithSpaces>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Гусев Николай Юрьевич</dc:creator>
  <cp:lastModifiedBy>Гусев Николай Юрьевич</cp:lastModifiedBy>
  <cp:revision>3</cp:revision>
  <dcterms:created xsi:type="dcterms:W3CDTF">2015-05-19T12:03:00Z</dcterms:created>
  <dcterms:modified xsi:type="dcterms:W3CDTF">2015-05-19T14:50:00Z</dcterms:modified>
</cp:coreProperties>
</file>